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40" w:before="0" w:line="283" w:lineRule="auto"/>
      </w:pPr>
      <w:r>
        <w:rPr>
          <w:rFonts w:ascii="Microsoft YaHei" w:hAnsi="Microsoft YaHei"/>
          <w:b/>
          <w:color w:val="000000"/>
          <w:sz w:val="46"/>
          <w:rFonts w:eastAsia="Microsoft YaHei" w:ascii="Microsoft YaHei" w:hAnsi="Microsoft YaHei"/>
        </w:rPr>
        <w:t>主小号在线与推广神装更新说明</w:t>
      </w:r>
    </w:p>
    <w:p>
      <w:pPr>
        <w:spacing w:after="220" w:before="0" w:line="283" w:lineRule="auto"/>
      </w:pPr>
      <w:r>
        <w:rPr>
          <w:rFonts w:ascii="Microsoft YaHei" w:hAnsi="Microsoft YaHei"/>
          <w:b w:val="0"/>
          <w:color w:val="000000"/>
          <w:sz w:val="19"/>
          <w:rFonts w:eastAsia="Microsoft YaHei" w:ascii="Microsoft YaHei" w:hAnsi="Microsoft YaHei"/>
        </w:rPr>
        <w:t>小二刀剑666 维护版本 1.0.51</w:t>
      </w:r>
    </w:p>
    <w:p>
      <w:pPr>
        <w:spacing w:after="140" w:before="0" w:line="283" w:lineRule="auto"/>
      </w:pPr>
      <w:r>
        <w:rPr>
          <w:rFonts w:ascii="Microsoft YaHei" w:hAnsi="Microsoft YaHei"/>
          <w:b w:val="0"/>
          <w:color w:val="000000"/>
          <w:sz w:val="22"/>
          <w:rFonts w:eastAsia="Microsoft YaHei" w:ascii="Microsoft YaHei" w:hAnsi="Microsoft YaHei"/>
        </w:rPr>
        <w:t>本次支持主号与最多5个小号同时在线挂机，新增小号背包资源一键转主号，并向所有玩家开放自动拾取。推广福利同步升级：每天完成推广，由客服一次发放当日整份礼包，养成100阶推广神装。</w:t>
      </w:r>
    </w:p>
    <w:p>
      <w:pPr>
        <w:pStyle w:val="Heading1"/>
        <w:spacing w:after="100" w:before="180" w:line="283" w:lineRule="auto"/>
      </w:pPr>
      <w:r>
        <w:rPr>
          <w:rFonts w:ascii="Microsoft YaHei" w:hAnsi="Microsoft YaHei"/>
          <w:b/>
          <w:color w:val="000000"/>
          <w:sz w:val="26"/>
          <w:rFonts w:eastAsia="Microsoft YaHei" w:ascii="Microsoft YaHei" w:hAnsi="Microsoft YaHei"/>
        </w:rPr>
        <w:t>主小号同时在线挂机</w:t>
      </w:r>
    </w:p>
    <w:p>
      <w:pPr>
        <w:spacing w:after="100" w:before="0" w:line="283" w:lineRule="auto"/>
      </w:pPr>
      <w:r>
        <w:rPr>
          <w:rFonts w:ascii="Microsoft YaHei" w:hAnsi="Microsoft YaHei"/>
          <w:b w:val="0"/>
          <w:color w:val="000000"/>
          <w:sz w:val="21"/>
          <w:rFonts w:eastAsia="Microsoft YaHei" w:ascii="Microsoft YaHei" w:hAnsi="Microsoft YaHei"/>
        </w:rPr>
        <w:t>打开左侧“小号特权”选择“切换操作”，即可控制所选角色。已创建的小号会依次连接；切换后原角色继续在线挂机。每次控制一个角色，各角色保留自己的等级、装备、位置与养成。请保持游戏页面打开，关闭页面会断开这些角色。</w:t>
      </w:r>
    </w:p>
    <w:p>
      <w:pPr>
        <w:spacing w:after="100" w:before="0" w:line="283" w:lineRule="auto"/>
      </w:pPr>
      <w:r>
        <w:rPr>
          <w:rFonts w:ascii="Microsoft YaHei" w:hAnsi="Microsoft YaHei"/>
          <w:b w:val="0"/>
          <w:color w:val="000000"/>
          <w:sz w:val="21"/>
          <w:rFonts w:eastAsia="Microsoft YaHei" w:ascii="Microsoft YaHei" w:hAnsi="Microsoft YaHei"/>
        </w:rPr>
        <w:t>原有名额继续保留：首个名额1000万铜钱，后续每个28元，每账号本区最多5个小号。58元24小时秒杀特权仍由本区账号主号与全部小号共享，续费叠加，限时火焰称号规则不变。</w:t>
      </w:r>
    </w:p>
    <w:p>
      <w:pPr>
        <w:pStyle w:val="Heading1"/>
        <w:spacing w:after="100" w:before="180" w:line="283" w:lineRule="auto"/>
      </w:pPr>
      <w:r>
        <w:rPr>
          <w:rFonts w:ascii="Microsoft YaHei" w:hAnsi="Microsoft YaHei"/>
          <w:b/>
          <w:color w:val="000000"/>
          <w:sz w:val="26"/>
          <w:rFonts w:eastAsia="Microsoft YaHei" w:ascii="Microsoft YaHei" w:hAnsi="Microsoft YaHei"/>
        </w:rPr>
        <w:t>小号背包资源一键转主号</w:t>
      </w:r>
    </w:p>
    <w:p>
      <w:pPr>
        <w:spacing w:after="100" w:before="0" w:line="283" w:lineRule="auto"/>
      </w:pPr>
      <w:r>
        <w:rPr>
          <w:rFonts w:ascii="Microsoft YaHei" w:hAnsi="Microsoft YaHei"/>
          <w:b w:val="0"/>
          <w:color w:val="000000"/>
          <w:sz w:val="21"/>
          <w:rFonts w:eastAsia="Microsoft YaHei" w:ascii="Microsoft YaHei" w:hAnsi="Microsoft YaHei"/>
        </w:rPr>
        <w:t>在“小号特权”的“资源互通”中选择转出的小号，点击“一键转主号”。小号背包内的有效装备、材料，以及铜钱、打金券、宝轮次数和未消耗家将经验储备，一次转入主号。仓库、身上装备及已经完成的角色成长保留在小号。</w:t>
      </w:r>
    </w:p>
    <w:p>
      <w:pPr>
        <w:spacing w:after="100" w:before="0" w:line="283" w:lineRule="auto"/>
      </w:pPr>
      <w:r>
        <w:rPr>
          <w:rFonts w:ascii="Microsoft YaHei" w:hAnsi="Microsoft YaHei"/>
          <w:b w:val="0"/>
          <w:color w:val="000000"/>
          <w:sz w:val="21"/>
          <w:rFonts w:eastAsia="Microsoft YaHei" w:ascii="Microsoft YaHei" w:hAnsi="Microsoft YaHei"/>
        </w:rPr>
        <w:t>接收背包空间不足或物品正在交易时，整笔不扣不转。绑定、品质、属性、锁定与有效期随物品保留；响应较慢时使用原笔重试，同一笔只结算一次。原有主号向小号的逐项转移仍可使用。</w:t>
      </w:r>
    </w:p>
    <w:p>
      <w:pPr>
        <w:pStyle w:val="Heading1"/>
        <w:spacing w:after="100" w:before="180" w:line="283" w:lineRule="auto"/>
      </w:pPr>
      <w:r>
        <w:rPr>
          <w:rFonts w:ascii="Microsoft YaHei" w:hAnsi="Microsoft YaHei"/>
          <w:b/>
          <w:color w:val="000000"/>
          <w:sz w:val="26"/>
          <w:rFonts w:eastAsia="Microsoft YaHei" w:ascii="Microsoft YaHei" w:hAnsi="Microsoft YaHei"/>
        </w:rPr>
        <w:t>全员自动拾取与百阶推广神装</w:t>
      </w:r>
    </w:p>
    <w:p>
      <w:pPr>
        <w:spacing w:after="100" w:before="0" w:line="283" w:lineRule="auto"/>
      </w:pPr>
      <w:r>
        <w:rPr>
          <w:rFonts w:ascii="Microsoft YaHei" w:hAnsi="Microsoft YaHei"/>
          <w:b w:val="0"/>
          <w:color w:val="000000"/>
          <w:sz w:val="21"/>
          <w:rFonts w:eastAsia="Microsoft YaHei" w:ascii="Microsoft YaHei" w:hAnsi="Microsoft YaHei"/>
        </w:rPr>
        <w:t>老玩家与新玩家进入游戏后均默认开启自动拾取，无需冠名。挂机设置仍可手动关闭。推广神装独立保存，不占身上装备栏，每枚“推广神铸令”激活或提升1阶，最高100阶。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300"/>
        <w:gridCol w:w="2400"/>
        <w:gridCol w:w="6052"/>
      </w:tblGrid>
      <w:tr>
        <w:trPr>
          <w:tblHeader/>
        </w:trPr>
        <w:tc>
          <w:tcPr>
            <w:tcW w:type="dxa" w:w="1300"/>
            <w:vAlign w:val="center"/>
            <w:shd w:fill="233E4A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center"/>
            </w:pPr>
            <w:r>
              <w:rPr>
                <w:rFonts w:ascii="Microsoft YaHei" w:hAnsi="Microsoft YaHei"/>
                <w:b/>
                <w:color w:val="FFFFFF"/>
                <w:sz w:val="19"/>
                <w:rFonts w:eastAsia="Microsoft YaHei" w:ascii="Microsoft YaHei" w:hAnsi="Microsoft YaHei"/>
              </w:rPr>
              <w:t>属性</w:t>
            </w:r>
          </w:p>
        </w:tc>
        <w:tc>
          <w:tcPr>
            <w:tcW w:type="dxa" w:w="2400"/>
            <w:vAlign w:val="center"/>
            <w:shd w:fill="233E4A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/>
                <w:color w:val="FFFFFF"/>
                <w:sz w:val="19"/>
                <w:rFonts w:eastAsia="Microsoft YaHei" w:ascii="Microsoft YaHei" w:hAnsi="Microsoft YaHei"/>
              </w:rPr>
              <w:t>1阶效果</w:t>
            </w:r>
          </w:p>
        </w:tc>
        <w:tc>
          <w:tcPr>
            <w:tcW w:type="dxa" w:w="6052"/>
            <w:vAlign w:val="center"/>
            <w:shd w:fill="233E4A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/>
                <w:color w:val="FFFFFF"/>
                <w:sz w:val="19"/>
                <w:rFonts w:eastAsia="Microsoft YaHei" w:ascii="Microsoft YaHei" w:hAnsi="Microsoft YaHei"/>
              </w:rPr>
              <w:t>成长与满阶效果</w:t>
            </w:r>
          </w:p>
        </w:tc>
      </w:tr>
      <w:tr>
        <w:tc>
          <w:tcPr>
            <w:tcW w:type="dxa" w:w="1300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center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攻速值</w:t>
            </w:r>
          </w:p>
        </w:tc>
        <w:tc>
          <w:tcPr>
            <w:tcW w:type="dxa" w:w="2400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增加1000</w:t>
            </w:r>
          </w:p>
        </w:tc>
        <w:tc>
          <w:tcPr>
            <w:tcW w:type="dxa" w:w="6052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以后每阶增加100；100阶增加10900。</w:t>
            </w:r>
          </w:p>
        </w:tc>
      </w:tr>
      <w:tr>
        <w:tc>
          <w:tcPr>
            <w:tcW w:type="dxa" w:w="1300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center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攻击</w:t>
            </w:r>
          </w:p>
        </w:tc>
        <w:tc>
          <w:tcPr>
            <w:tcW w:type="dxa" w:w="2400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增加2%</w:t>
            </w:r>
          </w:p>
        </w:tc>
        <w:tc>
          <w:tcPr>
            <w:tcW w:type="dxa" w:w="605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每阶增加2%；100阶增加200%。</w:t>
            </w:r>
          </w:p>
        </w:tc>
      </w:tr>
      <w:tr>
        <w:tc>
          <w:tcPr>
            <w:tcW w:type="dxa" w:w="1300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center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生命</w:t>
            </w:r>
          </w:p>
        </w:tc>
        <w:tc>
          <w:tcPr>
            <w:tcW w:type="dxa" w:w="2400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增加3%</w:t>
            </w:r>
          </w:p>
        </w:tc>
        <w:tc>
          <w:tcPr>
            <w:tcW w:type="dxa" w:w="6052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每阶增加3%；100阶增加300%。</w:t>
            </w:r>
          </w:p>
        </w:tc>
      </w:tr>
      <w:tr>
        <w:tc>
          <w:tcPr>
            <w:tcW w:type="dxa" w:w="1300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center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防御</w:t>
            </w:r>
          </w:p>
        </w:tc>
        <w:tc>
          <w:tcPr>
            <w:tcW w:type="dxa" w:w="2400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增加1%</w:t>
            </w:r>
          </w:p>
        </w:tc>
        <w:tc>
          <w:tcPr>
            <w:tcW w:type="dxa" w:w="605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每阶增加1%；100阶增加100%。</w:t>
            </w:r>
          </w:p>
        </w:tc>
      </w:tr>
    </w:tbl>
    <w:p>
      <w:pPr>
        <w:spacing w:after="100" w:before="120" w:line="283" w:lineRule="auto"/>
      </w:pPr>
      <w:r>
        <w:rPr>
          <w:rFonts w:ascii="Microsoft YaHei" w:hAnsi="Microsoft YaHei"/>
          <w:b w:val="0"/>
          <w:color w:val="000000"/>
          <w:sz w:val="21"/>
          <w:rFonts w:eastAsia="Microsoft YaHei" w:ascii="Microsoft YaHei" w:hAnsi="Microsoft YaHei"/>
        </w:rPr>
        <w:t>神装阶数按角色独立养成；神铸令可通过主小号资源互通分配。一个账号当天只发一份推广礼包，不会按小号数量重复发放。</w:t>
      </w:r>
    </w:p>
    <w:p>
      <w:r>
        <w:br w:type="page"/>
      </w:r>
    </w:p>
    <w:p>
      <w:pPr>
        <w:pStyle w:val="Heading1"/>
        <w:spacing w:after="100" w:before="180" w:line="283" w:lineRule="auto"/>
      </w:pPr>
      <w:r>
        <w:rPr>
          <w:rFonts w:ascii="Microsoft YaHei" w:hAnsi="Microsoft YaHei"/>
          <w:b/>
          <w:color w:val="000000"/>
          <w:sz w:val="26"/>
          <w:rFonts w:eastAsia="Microsoft YaHei" w:ascii="Microsoft YaHei" w:hAnsi="Microsoft YaHei"/>
        </w:rPr>
        <w:t>每日推广礼包与累计福利</w:t>
      </w:r>
    </w:p>
    <w:p>
      <w:pPr>
        <w:spacing w:after="100" w:before="0" w:line="283" w:lineRule="auto"/>
      </w:pPr>
      <w:r>
        <w:rPr>
          <w:rFonts w:ascii="Microsoft YaHei" w:hAnsi="Microsoft YaHei"/>
          <w:b w:val="0"/>
          <w:color w:val="000000"/>
          <w:sz w:val="21"/>
          <w:rFonts w:eastAsia="Microsoft YaHei" w:ascii="Microsoft YaHei" w:hAnsi="Microsoft YaHei"/>
        </w:rPr>
        <w:t>每天完成2个论坛推广，或5个刀剑QQ群推广，将当天的推广凭证交给客服核验。客服在后台点击一次，即向本账号主号发放当天完整礼包；当天不能重复领取，第二天需要重新完成推广。每日按北京时间计算。</w:t>
      </w:r>
    </w:p>
    <w:p>
      <w:pPr>
        <w:pStyle w:val="Heading1"/>
        <w:spacing w:after="100" w:before="180" w:line="283" w:lineRule="auto"/>
      </w:pPr>
      <w:r>
        <w:rPr>
          <w:rFonts w:ascii="Microsoft YaHei" w:hAnsi="Microsoft YaHei"/>
          <w:b/>
          <w:color w:val="000000"/>
          <w:sz w:val="26"/>
          <w:rFonts w:eastAsia="Microsoft YaHei" w:ascii="Microsoft YaHei" w:hAnsi="Microsoft YaHei"/>
        </w:rPr>
        <w:t>每日整份礼包</w:t>
      </w:r>
    </w:p>
    <w:p>
      <w:pPr>
        <w:spacing w:after="100" w:before="0" w:line="283" w:lineRule="auto"/>
      </w:pPr>
      <w:r>
        <w:rPr>
          <w:rFonts w:ascii="Microsoft YaHei" w:hAnsi="Microsoft YaHei"/>
          <w:b w:val="0"/>
          <w:color w:val="000000"/>
          <w:sz w:val="21"/>
          <w:rFonts w:eastAsia="Microsoft YaHei" w:ascii="Microsoft YaHei" w:hAnsi="Microsoft YaHei"/>
        </w:rPr>
        <w:t>推广神铸令1枚、打金券15张、铜钱100万、宝轮3次、玄铁500、淬炼砂30、坐骑丹20、家将丹20。神铸令每天一枚，持续推广可逐阶养成100阶神装。</w:t>
      </w:r>
    </w:p>
    <w:p>
      <w:pPr>
        <w:pStyle w:val="Heading1"/>
        <w:spacing w:after="100" w:before="180" w:line="283" w:lineRule="auto"/>
      </w:pPr>
      <w:r>
        <w:rPr>
          <w:rFonts w:ascii="Microsoft YaHei" w:hAnsi="Microsoft YaHei"/>
          <w:b/>
          <w:color w:val="000000"/>
          <w:sz w:val="26"/>
          <w:rFonts w:eastAsia="Microsoft YaHei" w:ascii="Microsoft YaHei" w:hAnsi="Microsoft YaHei"/>
        </w:rPr>
        <w:t>累计推广增强奖励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050"/>
        <w:gridCol w:w="2850"/>
        <w:gridCol w:w="5852"/>
      </w:tblGrid>
      <w:tr>
        <w:trPr>
          <w:tblHeader/>
        </w:trPr>
        <w:tc>
          <w:tcPr>
            <w:tcW w:type="dxa" w:w="1050"/>
            <w:vAlign w:val="center"/>
            <w:shd w:fill="233E4A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center"/>
            </w:pPr>
            <w:r>
              <w:rPr>
                <w:rFonts w:ascii="Microsoft YaHei" w:hAnsi="Microsoft YaHei"/>
                <w:b/>
                <w:color w:val="FFFFFF"/>
                <w:sz w:val="19"/>
                <w:rFonts w:eastAsia="Microsoft YaHei" w:ascii="Microsoft YaHei" w:hAnsi="Microsoft YaHei"/>
              </w:rPr>
              <w:t>天数</w:t>
            </w:r>
          </w:p>
        </w:tc>
        <w:tc>
          <w:tcPr>
            <w:tcW w:type="dxa" w:w="2850"/>
            <w:vAlign w:val="center"/>
            <w:shd w:fill="233E4A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/>
                <w:color w:val="FFFFFF"/>
                <w:sz w:val="19"/>
                <w:rFonts w:eastAsia="Microsoft YaHei" w:ascii="Microsoft YaHei" w:hAnsi="Microsoft YaHei"/>
              </w:rPr>
              <w:t>打金券 铜钱 宝轮</w:t>
            </w:r>
          </w:p>
        </w:tc>
        <w:tc>
          <w:tcPr>
            <w:tcW w:type="dxa" w:w="5852"/>
            <w:vAlign w:val="center"/>
            <w:shd w:fill="233E4A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/>
                <w:color w:val="FFFFFF"/>
                <w:sz w:val="19"/>
                <w:rFonts w:eastAsia="Microsoft YaHei" w:ascii="Microsoft YaHei" w:hAnsi="Microsoft YaHei"/>
              </w:rPr>
              <w:t>额外材料</w:t>
            </w:r>
          </w:p>
        </w:tc>
      </w:tr>
      <w:tr>
        <w:tc>
          <w:tcPr>
            <w:tcW w:type="dxa" w:w="1050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center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7天</w:t>
            </w:r>
          </w:p>
        </w:tc>
        <w:tc>
          <w:tcPr>
            <w:tcW w:type="dxa" w:w="2850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50券</w:t>
              <w:br/>
              <w:t>300万铜钱</w:t>
              <w:br/>
              <w:t>宝轮10次</w:t>
            </w:r>
          </w:p>
        </w:tc>
        <w:tc>
          <w:tcPr>
            <w:tcW w:type="dxa" w:w="5852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淬炼砂100、兵符碎片50。</w:t>
            </w:r>
          </w:p>
        </w:tc>
      </w:tr>
      <w:tr>
        <w:tc>
          <w:tcPr>
            <w:tcW w:type="dxa" w:w="1050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center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15天</w:t>
            </w:r>
          </w:p>
        </w:tc>
        <w:tc>
          <w:tcPr>
            <w:tcW w:type="dxa" w:w="2850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100券</w:t>
              <w:br/>
              <w:t>600万铜钱</w:t>
              <w:br/>
              <w:t>宝轮20次</w:t>
            </w:r>
          </w:p>
        </w:tc>
        <w:tc>
          <w:tcPr>
            <w:tcW w:type="dxa" w:w="585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金·军魂石1级5、木·军魂石1级5。</w:t>
            </w:r>
          </w:p>
        </w:tc>
      </w:tr>
      <w:tr>
        <w:tc>
          <w:tcPr>
            <w:tcW w:type="dxa" w:w="1050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center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30天</w:t>
            </w:r>
          </w:p>
        </w:tc>
        <w:tc>
          <w:tcPr>
            <w:tcW w:type="dxa" w:w="2850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200券</w:t>
              <w:br/>
              <w:t>1200万铜钱</w:t>
              <w:br/>
              <w:t>宝轮40次</w:t>
            </w:r>
          </w:p>
        </w:tc>
        <w:tc>
          <w:tcPr>
            <w:tcW w:type="dxa" w:w="5852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镇国配方碎片5；四策碎片各100。</w:t>
            </w:r>
          </w:p>
        </w:tc>
      </w:tr>
      <w:tr>
        <w:tc>
          <w:tcPr>
            <w:tcW w:type="dxa" w:w="1050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center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50天</w:t>
            </w:r>
          </w:p>
        </w:tc>
        <w:tc>
          <w:tcPr>
            <w:tcW w:type="dxa" w:w="2850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300券</w:t>
              <w:br/>
              <w:t>2000万铜钱</w:t>
              <w:br/>
              <w:t>宝轮60次</w:t>
            </w:r>
          </w:p>
        </w:tc>
        <w:tc>
          <w:tcPr>
            <w:tcW w:type="dxa" w:w="585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五类一级军魂石各10。</w:t>
            </w:r>
          </w:p>
        </w:tc>
      </w:tr>
      <w:tr>
        <w:tc>
          <w:tcPr>
            <w:tcW w:type="dxa" w:w="1050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center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75天</w:t>
            </w:r>
          </w:p>
        </w:tc>
        <w:tc>
          <w:tcPr>
            <w:tcW w:type="dxa" w:w="2850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400券</w:t>
              <w:br/>
              <w:t>3000万铜钱</w:t>
              <w:br/>
              <w:t>宝轮80次</w:t>
            </w:r>
          </w:p>
        </w:tc>
        <w:tc>
          <w:tcPr>
            <w:tcW w:type="dxa" w:w="5852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镇国配方碎片20、淬炼砂500。</w:t>
            </w:r>
          </w:p>
        </w:tc>
      </w:tr>
      <w:tr>
        <w:tc>
          <w:tcPr>
            <w:tcW w:type="dxa" w:w="1050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center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100天</w:t>
            </w:r>
          </w:p>
        </w:tc>
        <w:tc>
          <w:tcPr>
            <w:tcW w:type="dxa" w:w="2850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588券</w:t>
              <w:br/>
              <w:t>5000万铜钱</w:t>
              <w:br/>
              <w:t>宝轮100次</w:t>
            </w:r>
          </w:p>
        </w:tc>
        <w:tc>
          <w:tcPr>
            <w:tcW w:type="dxa" w:w="585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镇国配方碎片30、淬炼砂888；四策碎片各500。</w:t>
            </w:r>
          </w:p>
        </w:tc>
      </w:tr>
    </w:tbl>
    <w:p>
      <w:pPr>
        <w:spacing w:after="100" w:before="120" w:line="283" w:lineRule="auto"/>
      </w:pPr>
      <w:r>
        <w:rPr>
          <w:rFonts w:ascii="Microsoft YaHei" w:hAnsi="Microsoft YaHei"/>
          <w:b w:val="0"/>
          <w:color w:val="000000"/>
          <w:sz w:val="21"/>
          <w:rFonts w:eastAsia="Microsoft YaHei" w:ascii="Microsoft YaHei" w:hAnsi="Microsoft YaHei"/>
        </w:rPr>
        <w:t>主号与小号共享本账号累计天数和领奖记录。旧版已经核验的天数保留；旧7天、15天、30天奖励中已领的打金券从新档位扣除，只补差额，其余新增材料正常发放。</w:t>
      </w:r>
    </w:p>
    <w:p>
      <w:pPr>
        <w:spacing w:after="100" w:before="0" w:line="283" w:lineRule="auto"/>
      </w:pPr>
      <w:r>
        <w:rPr>
          <w:rFonts w:ascii="Microsoft YaHei" w:hAnsi="Microsoft YaHei"/>
          <w:b w:val="0"/>
          <w:color w:val="000000"/>
          <w:sz w:val="21"/>
          <w:rFonts w:eastAsia="Microsoft YaHei" w:ascii="Microsoft YaHei" w:hAnsi="Microsoft YaHei"/>
        </w:rPr>
        <w:t>打开右上角“推广福利”，进入“每日 / 累计福利”查看进度；达到累计天数后可领取对应奖励。推广奖励发给主号，不增加充值金额或付费进度。</w:t>
      </w:r>
    </w:p>
    <w:p>
      <w:r>
        <w:br w:type="page"/>
      </w:r>
    </w:p>
    <w:p>
      <w:pPr>
        <w:pStyle w:val="Heading1"/>
        <w:spacing w:after="100" w:before="180" w:line="283" w:lineRule="auto"/>
      </w:pPr>
      <w:r>
        <w:rPr>
          <w:rFonts w:ascii="Microsoft YaHei" w:hAnsi="Microsoft YaHei"/>
          <w:b/>
          <w:color w:val="000000"/>
          <w:sz w:val="26"/>
          <w:rFonts w:eastAsia="Microsoft YaHei" w:ascii="Microsoft YaHei" w:hAnsi="Microsoft YaHei"/>
        </w:rPr>
        <w:t>推广神域与首领挑战</w:t>
      </w:r>
    </w:p>
    <w:p>
      <w:pPr>
        <w:spacing w:after="100" w:before="0" w:line="283" w:lineRule="auto"/>
      </w:pPr>
      <w:r>
        <w:rPr>
          <w:rFonts w:ascii="Microsoft YaHei" w:hAnsi="Microsoft YaHei"/>
          <w:b w:val="0"/>
          <w:color w:val="000000"/>
          <w:sz w:val="21"/>
          <w:rFonts w:eastAsia="Microsoft YaHei" w:ascii="Microsoft YaHei" w:hAnsi="Microsoft YaHei"/>
        </w:rPr>
        <w:t>激活1阶推广神装后，打开“推广福利”的“推广神域”，点击“进入神域挂机区”。地图普通怪掉落铜钱和玄铁，三大首领分线独立刷新。请结合自身生存能力选择目标。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1900"/>
        <w:gridCol w:w="2600"/>
        <w:gridCol w:w="5252"/>
      </w:tblGrid>
      <w:tr>
        <w:trPr>
          <w:tblHeader/>
        </w:trPr>
        <w:tc>
          <w:tcPr>
            <w:tcW w:type="dxa" w:w="1900"/>
            <w:vAlign w:val="center"/>
            <w:shd w:fill="233E4A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center"/>
            </w:pPr>
            <w:r>
              <w:rPr>
                <w:rFonts w:ascii="Microsoft YaHei" w:hAnsi="Microsoft YaHei"/>
                <w:b/>
                <w:color w:val="FFFFFF"/>
                <w:sz w:val="19"/>
                <w:rFonts w:eastAsia="Microsoft YaHei" w:ascii="Microsoft YaHei" w:hAnsi="Microsoft YaHei"/>
              </w:rPr>
              <w:t>首领</w:t>
            </w:r>
          </w:p>
        </w:tc>
        <w:tc>
          <w:tcPr>
            <w:tcW w:type="dxa" w:w="2600"/>
            <w:vAlign w:val="center"/>
            <w:shd w:fill="233E4A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/>
                <w:color w:val="FFFFFF"/>
                <w:sz w:val="19"/>
                <w:rFonts w:eastAsia="Microsoft YaHei" w:ascii="Microsoft YaHei" w:hAnsi="Microsoft YaHei"/>
              </w:rPr>
              <w:t>挑战传送与刷新</w:t>
            </w:r>
          </w:p>
        </w:tc>
        <w:tc>
          <w:tcPr>
            <w:tcW w:type="dxa" w:w="5252"/>
            <w:vAlign w:val="center"/>
            <w:shd w:fill="233E4A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/>
                <w:color w:val="FFFFFF"/>
                <w:sz w:val="19"/>
                <w:rFonts w:eastAsia="Microsoft YaHei" w:ascii="Microsoft YaHei" w:hAnsi="Microsoft YaHei"/>
              </w:rPr>
              <w:t>必掉奖励</w:t>
            </w:r>
          </w:p>
        </w:tc>
      </w:tr>
      <w:tr>
        <w:tc>
          <w:tcPr>
            <w:tcW w:type="dxa" w:w="1900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center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苍炎先锋</w:t>
            </w:r>
          </w:p>
        </w:tc>
        <w:tc>
          <w:tcPr>
            <w:tcW w:type="dxa" w:w="2600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1阶开放传送</w:t>
              <w:br/>
              <w:t>10分钟刷新</w:t>
            </w:r>
          </w:p>
        </w:tc>
        <w:tc>
          <w:tcPr>
            <w:tcW w:type="dxa" w:w="5252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铜钱5万、玄铁100、淬炼砂10、长社军资10。</w:t>
            </w:r>
          </w:p>
        </w:tc>
      </w:tr>
      <w:tr>
        <w:tc>
          <w:tcPr>
            <w:tcW w:type="dxa" w:w="1900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center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赤霄战将</w:t>
            </w:r>
          </w:p>
        </w:tc>
        <w:tc>
          <w:tcPr>
            <w:tcW w:type="dxa" w:w="2600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25阶开放传送</w:t>
              <w:br/>
              <w:t>20分钟刷新</w:t>
            </w:r>
          </w:p>
        </w:tc>
        <w:tc>
          <w:tcPr>
            <w:tcW w:type="dxa" w:w="5252"/>
            <w:vAlign w:val="center"/>
            <w:shd w:fill="FFFFFF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铜钱15万、玄铁200、淬炼砂20、许昌军资10。</w:t>
            </w:r>
          </w:p>
        </w:tc>
      </w:tr>
      <w:tr>
        <w:tc>
          <w:tcPr>
            <w:tcW w:type="dxa" w:w="1900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center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天威霸主</w:t>
            </w:r>
          </w:p>
        </w:tc>
        <w:tc>
          <w:tcPr>
            <w:tcW w:type="dxa" w:w="2600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60阶开放传送</w:t>
              <w:br/>
              <w:t>30分钟刷新</w:t>
            </w:r>
          </w:p>
        </w:tc>
        <w:tc>
          <w:tcPr>
            <w:tcW w:type="dxa" w:w="5252"/>
            <w:vAlign w:val="center"/>
            <w:shd w:fill="F1F5F6"/>
            <w:tcMar>
              <w:top w:w="90" w:type="dxa"/>
              <w:bottom w:w="90" w:type="dxa"/>
              <w:left w:w="105" w:type="dxa"/>
              <w:right w:w="105" w:type="dxa"/>
            </w:tcMar>
          </w:tcPr>
          <w:p>
            <w:pPr>
              <w:spacing w:after="0" w:line="269" w:lineRule="auto"/>
              <w:jc w:val="left"/>
            </w:pPr>
            <w:r>
              <w:rPr>
                <w:rFonts w:ascii="Microsoft YaHei" w:hAnsi="Microsoft YaHei"/>
                <w:b w:val="0"/>
                <w:color w:val="000000"/>
                <w:sz w:val="19"/>
                <w:rFonts w:eastAsia="Microsoft YaHei" w:ascii="Microsoft YaHei" w:hAnsi="Microsoft YaHei"/>
              </w:rPr>
              <w:t>铜钱50万、玄铁500、淬炼砂40、乌巢军资10。</w:t>
            </w:r>
          </w:p>
        </w:tc>
      </w:tr>
    </w:tbl>
    <w:p>
      <w:pPr>
        <w:spacing w:after="100" w:before="120" w:line="283" w:lineRule="auto"/>
      </w:pPr>
      <w:r>
        <w:rPr>
          <w:rFonts w:ascii="Microsoft YaHei" w:hAnsi="Microsoft YaHei"/>
          <w:b w:val="0"/>
          <w:color w:val="000000"/>
          <w:sz w:val="21"/>
          <w:rFonts w:eastAsia="Microsoft YaHei" w:ascii="Microsoft YaHei" w:hAnsi="Microsoft YaHei"/>
        </w:rPr>
        <w:t>三大首领另有概率掉落四策碎片、一级军魂石及对应章节兵器或战甲。普通怪每只掉落铜钱5000和玄铁5。掉落归属、拾取空间与原有活动上限继续按游戏规则结算。</w:t>
      </w:r>
    </w:p>
    <w:p>
      <w:pPr>
        <w:spacing w:after="100" w:before="0" w:line="283" w:lineRule="auto"/>
      </w:pPr>
      <w:r>
        <w:rPr>
          <w:rFonts w:ascii="Microsoft YaHei" w:hAnsi="Microsoft YaHei"/>
          <w:b w:val="0"/>
          <w:color w:val="000000"/>
          <w:sz w:val="21"/>
          <w:rFonts w:eastAsia="Microsoft YaHei" w:ascii="Microsoft YaHei" w:hAnsi="Microsoft YaHei"/>
        </w:rPr>
        <w:t>表内阶数是首领快捷传送条件。1阶即可进入整张地图并自行探索，首领并非免疫屏障；秒杀特权依然只对怪物生效，原有挑战资格和掉落规则保留。</w:t>
      </w:r>
    </w:p>
    <w:p>
      <w:pPr>
        <w:pStyle w:val="Heading1"/>
        <w:spacing w:after="100" w:before="180" w:line="283" w:lineRule="auto"/>
      </w:pPr>
      <w:r>
        <w:rPr>
          <w:rFonts w:ascii="Microsoft YaHei" w:hAnsi="Microsoft YaHei"/>
          <w:b/>
          <w:color w:val="000000"/>
          <w:sz w:val="26"/>
          <w:rFonts w:eastAsia="Microsoft YaHei" w:ascii="Microsoft YaHei" w:hAnsi="Microsoft YaHei"/>
        </w:rPr>
        <w:t>界面与进入游戏</w:t>
      </w:r>
    </w:p>
    <w:p>
      <w:pPr>
        <w:spacing w:after="100" w:before="0" w:line="283" w:lineRule="auto"/>
      </w:pPr>
      <w:r>
        <w:rPr>
          <w:rFonts w:ascii="Microsoft YaHei" w:hAnsi="Microsoft YaHei"/>
          <w:b w:val="0"/>
          <w:color w:val="000000"/>
          <w:sz w:val="21"/>
          <w:rFonts w:eastAsia="Microsoft YaHei" w:ascii="Microsoft YaHei" w:hAnsi="Microsoft YaHei"/>
        </w:rPr>
        <w:t>推广神装、累计福利和神域使用独立面板，属性配有图标。后台发放会明确显示主号为接收者，减少选到小号时发错角色。安装后请关闭旧游戏页，再从首页重新进入，以加载本次资源。</w:t>
      </w:r>
    </w:p>
    <w:p>
      <w:pPr>
        <w:spacing w:after="100" w:before="0" w:line="283" w:lineRule="auto"/>
      </w:pPr>
      <w:r>
        <w:rPr>
          <w:rFonts w:ascii="Microsoft YaHei" w:hAnsi="Microsoft YaHei"/>
          <w:b w:val="0"/>
          <w:color w:val="000000"/>
          <w:sz w:val="21"/>
          <w:rFonts w:eastAsia="Microsoft YaHei" w:ascii="Microsoft YaHei" w:hAnsi="Microsoft YaHei"/>
        </w:rPr>
        <w:t>游戏仍使用原有支持Flash的专用浏览器。主小号同时在线需要保持页面运行，后台角色会降低显示负担；实际流畅度受电脑内存、浏览器和网络影响。浏览器若提示本机Flash组件异常，仍需处理该电脑的组件问题。</w:t>
      </w:r>
    </w:p>
    <w:p>
      <w:pPr>
        <w:spacing w:after="100" w:before="0" w:line="283" w:lineRule="auto"/>
      </w:pPr>
      <w:r>
        <w:rPr>
          <w:rFonts w:ascii="Microsoft YaHei" w:hAnsi="Microsoft YaHei"/>
          <w:b w:val="0"/>
          <w:color w:val="000000"/>
          <w:sz w:val="21"/>
          <w:rFonts w:eastAsia="Microsoft YaHei" w:ascii="Microsoft YaHei" w:hAnsi="Microsoft YaHei"/>
        </w:rPr>
        <w:t>本次为1.0.51维护更新，内容进度保持第十五次，第十六次尚未开放。</w:t>
      </w:r>
    </w:p>
    <w:p>
      <w:pPr>
        <w:pStyle w:val="Heading1"/>
        <w:spacing w:after="100" w:before="180" w:line="283" w:lineRule="auto"/>
      </w:pPr>
      <w:r>
        <w:rPr>
          <w:rFonts w:ascii="Microsoft YaHei" w:hAnsi="Microsoft YaHei"/>
          <w:b/>
          <w:color w:val="000000"/>
          <w:sz w:val="26"/>
          <w:rFonts w:eastAsia="Microsoft YaHei" w:ascii="Microsoft YaHei" w:hAnsi="Microsoft YaHei"/>
        </w:rPr>
        <w:t>游戏入口与客服</w:t>
      </w:r>
    </w:p>
    <w:p>
      <w:pPr>
        <w:spacing w:after="60" w:before="0" w:line="283" w:lineRule="auto"/>
      </w:pPr>
      <w:r>
        <w:rPr>
          <w:rFonts w:ascii="Microsoft YaHei" w:hAnsi="Microsoft YaHei"/>
          <w:b w:val="0"/>
          <w:color w:val="000000"/>
          <w:sz w:val="19"/>
          <w:rFonts w:eastAsia="Microsoft YaHei" w:ascii="Microsoft YaHei" w:hAnsi="Microsoft YaHei"/>
        </w:rPr>
        <w:t>游戏网址：http://171.80.15.99:8204/</w:t>
      </w:r>
    </w:p>
    <w:p>
      <w:pPr>
        <w:spacing w:after="0" w:before="0" w:line="283" w:lineRule="auto"/>
      </w:pPr>
      <w:r>
        <w:rPr>
          <w:rFonts w:ascii="Microsoft YaHei" w:hAnsi="Microsoft YaHei"/>
          <w:b w:val="0"/>
          <w:color w:val="000000"/>
          <w:sz w:val="19"/>
          <w:rFonts w:eastAsia="Microsoft YaHei" w:ascii="Microsoft YaHei" w:hAnsi="Microsoft YaHei"/>
        </w:rPr>
        <w:t>客服QQ：1926439524    玩家交流群：1028904462</w:t>
      </w:r>
    </w:p>
    <w:sectPr w:rsidR="00FC693F" w:rsidRPr="0006063C" w:rsidSect="00034616">
      <w:pgSz w:w="11906" w:h="16838"/>
      <w:pgMar w:top="935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color w:val="000000"/>
      <w:sz w:val="21"/>
      <w:rFonts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1"/>
      <w:szCs w:val="28"/>
      <w:rFonts w:eastAsia="Microsoft YaHe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/>
      <w:color w:val="000000"/>
      <w:spacing w:val="5"/>
      <w:kern w:val="28"/>
      <w:sz w:val="21"/>
      <w:szCs w:val="52"/>
      <w:rFonts w:eastAsia="Microsoft YaHei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Microsoft YaHei" w:hAnsi="Microsoft YaHei"/>
      <w:i/>
      <w:iCs/>
      <w:color w:val="000000"/>
      <w:spacing w:val="15"/>
      <w:sz w:val="21"/>
      <w:szCs w:val="24"/>
      <w:rFonts w:eastAsia="Microsoft YaHei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主小号在线与推广神装更新说明</dc:title>
  <dc:subject>小二刀剑666玩家更新公告</dc:subject>
  <dc:creator>小二</dc:creator>
  <cp:keywords>1.0.40 玩家公告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